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80" w:line="240" w:lineRule="auto"/>
        <w:ind w:left="720" w:firstLine="720"/>
        <w:jc w:val="right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AGENDA DE ACTIVIDADES | FIE MENDOZA 2026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                              </w:t>
      </w:r>
      <w:r w:rsidDel="00000000" w:rsidR="00000000" w:rsidRPr="00000000">
        <w:rPr>
          <w:sz w:val="20"/>
          <w:szCs w:val="20"/>
          <w:rtl w:val="0"/>
        </w:rPr>
        <w:t xml:space="preserve">21-oct-26</w:t>
      </w:r>
    </w:p>
    <w:p w:rsidR="00000000" w:rsidDel="00000000" w:rsidP="00000000" w:rsidRDefault="00000000" w:rsidRPr="00000000" w14:paraId="00000002">
      <w:pPr>
        <w:pStyle w:val="Heading4"/>
        <w:keepNext w:val="0"/>
        <w:keepLines w:val="0"/>
        <w:widowControl w:val="0"/>
        <w:spacing w:after="255" w:before="0" w:line="275.9999942779541" w:lineRule="auto"/>
        <w:rPr>
          <w:b w:val="1"/>
          <w:bCs w:val="1"/>
          <w:color w:val="000000"/>
          <w:sz w:val="20"/>
          <w:szCs w:val="20"/>
          <w:shd w:fill="ead1dc" w:val="clear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color w:val="000000"/>
          <w:sz w:val="20"/>
          <w:szCs w:val="20"/>
          <w:shd w:fill="ead1dc" w:val="clear"/>
          <w:rtl w:val="0"/>
        </w:rPr>
        <w:t xml:space="preserve">Día 1: Miérc. 4/Nov | “Transición energética, redes inteligentes, tecnología  y talento para la distribuc. del futuro”</w:t>
      </w:r>
    </w:p>
    <w:tbl>
      <w:tblPr>
        <w:tblStyle w:val="Table1"/>
        <w:tblW w:w="11385.0" w:type="dxa"/>
        <w:jc w:val="left"/>
        <w:tblInd w:w="-285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555"/>
        <w:gridCol w:w="4410"/>
        <w:gridCol w:w="6420"/>
        <w:tblGridChange w:id="0">
          <w:tblGrid>
            <w:gridCol w:w="555"/>
            <w:gridCol w:w="4410"/>
            <w:gridCol w:w="64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75.9999942779541" w:lineRule="auto"/>
              <w:jc w:val="both"/>
              <w:rPr>
                <w:b w:val="1"/>
                <w:bCs w:val="1"/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shd w:fill="fff2cc" w:val="clear"/>
                <w:rtl w:val="0"/>
              </w:rPr>
              <w:t xml:space="preserve">Hora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75.9999942779541" w:lineRule="auto"/>
              <w:jc w:val="center"/>
              <w:rPr>
                <w:b w:val="1"/>
                <w:bCs w:val="1"/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shd w:fill="fff2cc" w:val="clear"/>
                <w:rtl w:val="0"/>
              </w:rPr>
              <w:t xml:space="preserve">Bloque/Conferencia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75.9999942779541" w:lineRule="auto"/>
              <w:jc w:val="center"/>
              <w:rPr>
                <w:b w:val="1"/>
                <w:bCs w:val="1"/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shd w:fill="fff2cc" w:val="clear"/>
                <w:rtl w:val="0"/>
              </w:rPr>
              <w:t xml:space="preserve">Temas principales y panelistas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75.9999942779541" w:lineRule="auto"/>
              <w:ind w:hanging="137.9527559055111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08:30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Acreditación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Entrega de materiales y credenciales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09:00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line="276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Apertura institucional y bienvenida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“Agenda energética y visión estratégica de Mendoza”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numPr>
                <w:ilvl w:val="0"/>
                <w:numId w:val="1"/>
              </w:numPr>
              <w:spacing w:line="276" w:lineRule="auto"/>
              <w:ind w:left="720" w:hanging="360"/>
              <w:jc w:val="both"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Dra. Jimena Latorre, Ministra de Energía y Ambiente de Mendoza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1"/>
              </w:numPr>
              <w:spacing w:line="276" w:lineRule="auto"/>
              <w:ind w:left="720" w:hanging="360"/>
              <w:jc w:val="both"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Ing. Manuel Sanchez Bandini, Subsecretario de Energía y Minería</w:t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1"/>
              </w:numPr>
              <w:ind w:left="720" w:hanging="360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Lic. Alejandro Más, Director de Servicios Eléctricos</w:t>
            </w:r>
          </w:p>
        </w:tc>
      </w:tr>
      <w:tr>
        <w:trPr>
          <w:cantSplit w:val="0"/>
          <w:trHeight w:val="18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09:25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75.9999942779541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Bloque 1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: “Transición energética y la construcción de una matriz sostenible en Mendoza”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Moderación: Ing. Gerardo Rabinovich, director titular de EMESA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275.9999942779541" w:lineRule="auto"/>
              <w:jc w:val="both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“Energías renovables, generación hidroeléctrica (Hidroeléctrica Mendocina y aprovechamientos), recursos energéticos distribuidos (RED) y generación virtual, como pilares de una matriz diversificada ante los desafíos del desarrollo provincial.”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75.9999942779541" w:lineRule="auto"/>
              <w:jc w:val="both"/>
              <w:rPr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Panelistas: Lic. Virginia Vega, Jefe Análisis Mercado Eléctrico, Gcia.Técnica                  Regulación EPRE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              Nauco/pequeño aprovechamiento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              Genneia/Parque Solar Mendoza Sur, Río Diamante</w:t>
            </w:r>
          </w:p>
        </w:tc>
      </w:tr>
      <w:tr>
        <w:trPr>
          <w:cantSplit w:val="0"/>
          <w:trHeight w:val="339.4775335793383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10:10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C1 “Cada MWh cuenta: Cómo Wildlife&amp;Asset Protection protege la biodiversidad, maximiza la generación solar y reduce pérdidas de ingresos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Leonardo Santariceri - Gte Ventas Div Energía-Industrial Arg/Paraguay/Uruguay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Dipolo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4.477533579338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10:35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C2 "Sistemas de almacenamiento energético en baterías BESS"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Fabricio Eric Picciuolo, Ingeniero Comercial en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Servelec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4.477533579338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11:00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75.9999942779541" w:lineRule="auto"/>
              <w:jc w:val="both"/>
              <w:rPr>
                <w:b w:val="1"/>
                <w:bCs w:val="1"/>
                <w:sz w:val="18"/>
                <w:szCs w:val="18"/>
                <w:shd w:fill="fff2cc" w:val="clear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shd w:fill="fff2cc" w:val="clear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shd w:fill="fff2cc" w:val="clear"/>
                <w:rtl w:val="0"/>
              </w:rPr>
              <w:t xml:space="preserve">Coffee break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  <w:shd w:fill="fff2cc" w:val="clear"/>
              </w:rPr>
            </w:pPr>
            <w:r w:rsidDel="00000000" w:rsidR="00000000" w:rsidRPr="00000000">
              <w:rPr>
                <w:sz w:val="18"/>
                <w:szCs w:val="18"/>
                <w:shd w:fill="fff2cc" w:val="clear"/>
                <w:rtl w:val="0"/>
              </w:rPr>
              <w:t xml:space="preserve"> Espacio d</w:t>
            </w:r>
            <w:r w:rsidDel="00000000" w:rsidR="00000000" w:rsidRPr="00000000">
              <w:rPr>
                <w:sz w:val="18"/>
                <w:szCs w:val="18"/>
                <w:shd w:fill="fff2cc" w:val="clear"/>
                <w:rtl w:val="0"/>
              </w:rPr>
              <w:t xml:space="preserve">e networking </w:t>
            </w:r>
            <w:r w:rsidDel="00000000" w:rsidR="00000000" w:rsidRPr="00000000">
              <w:rPr>
                <w:sz w:val="18"/>
                <w:szCs w:val="18"/>
                <w:shd w:fill="fff2cc" w:val="clear"/>
                <w:rtl w:val="0"/>
              </w:rPr>
              <w:t xml:space="preserve">en área de stands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11:15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75.9999942779541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Bloque 2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: “La distribución del futuro: nuevas redes, nuevos usuarios y nuevos desafíos”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Moderación: Lic. Andrea Salinas, Asesora EPRE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75.9999942779541" w:lineRule="auto"/>
              <w:jc w:val="both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“Cómo las distribuidoras impulsan la transformación de las redes eléctricas para responder a la evolución de la demanda, mejorar la calidad del servicio y una movilidad cada vez más electrificada”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75.9999942779541" w:lineRule="auto"/>
              <w:rPr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Panelistas: (Edeste, Fecocuyo)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Ing. Marcos Araya, jefe del Departamento de Planificación de Edemsa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Ing. Gerardo Pouler, Gerente | Gcia. Técnica del Suministro del EPRE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Ing. Gerardo Grabiec, Gerente Técnico de CEGC Coop. Godoy Cruz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12:00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75.9999942779541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C3 “Infraestructura de control, telecomunicaciones y tecnologías de conexión para subestaciones”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75.9999942779541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highlight w:val="white"/>
                <w:rtl w:val="0"/>
              </w:rPr>
              <w:t xml:space="preserve">Matias Lemos, Especialista de producto Phoenix Contact y Wöhner en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P4C</w:t>
            </w:r>
          </w:p>
        </w:tc>
      </w:tr>
      <w:tr>
        <w:trPr>
          <w:cantSplit w:val="0"/>
          <w:trHeight w:val="528.955067158676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12:25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75.9999942779541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C4 "Confiabilidad en Líneas de Distribución, Soluciones Myselec"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spacing w:line="275.9999942779541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Ing. Eduardo García e Ing. Diego Liberal, Myselec</w:t>
            </w:r>
          </w:p>
        </w:tc>
      </w:tr>
      <w:tr>
        <w:trPr>
          <w:cantSplit w:val="0"/>
          <w:trHeight w:val="219.477533579338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12:50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75.9999942779541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C5 “Entre lo nuevo y lo existente: el desafío de modernizar una estación transformadora”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75.9999942779541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Ing. Juan Pablo López, Director comercial, 6A</w:t>
            </w:r>
          </w:p>
        </w:tc>
      </w:tr>
      <w:tr>
        <w:trPr>
          <w:cantSplit w:val="0"/>
          <w:trHeight w:val="328.02978022140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13:15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75.9999942779541" w:lineRule="auto"/>
              <w:jc w:val="both"/>
              <w:rPr>
                <w:b w:val="1"/>
                <w:bCs w:val="1"/>
                <w:sz w:val="18"/>
                <w:szCs w:val="18"/>
                <w:shd w:fill="fff2cc" w:val="clear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shd w:fill="fff2cc" w:val="clear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shd w:fill="fff2cc" w:val="clear"/>
                <w:rtl w:val="0"/>
              </w:rPr>
              <w:t xml:space="preserve">Receso de almuerzo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  <w:shd w:fill="fff2cc" w:val="clear"/>
              </w:rPr>
            </w:pPr>
            <w:r w:rsidDel="00000000" w:rsidR="00000000" w:rsidRPr="00000000">
              <w:rPr>
                <w:sz w:val="18"/>
                <w:szCs w:val="18"/>
                <w:shd w:fill="fff2cc" w:val="clear"/>
                <w:rtl w:val="0"/>
              </w:rPr>
              <w:t xml:space="preserve"> Almuerzo y </w:t>
            </w:r>
            <w:r w:rsidDel="00000000" w:rsidR="00000000" w:rsidRPr="00000000">
              <w:rPr>
                <w:sz w:val="18"/>
                <w:szCs w:val="18"/>
                <w:shd w:fill="fff2cc" w:val="clear"/>
                <w:rtl w:val="0"/>
              </w:rPr>
              <w:t xml:space="preserve">networking en área de stands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14:00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75.9999942779541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Bloque 3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: “Tecnologías, productos y equipamiento de vanguardia para la infraestructura eléctrica”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75.9999942779541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Modera: Ing.Hernán López, Presidente AADECA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“Presentaciones técnicas y lanzamientos comerciales de empresas del sector: equipamiento de maniobra y potencia, instrumentación, digitalización y soluciones innovadoras aplicadas a la generación, transporte, distribución y grandes consumos industriales”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.955067158676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14:15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75.9999942779541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C6 “Curva I-V de paneles solares: diagnóstico y prevención de pérdidas en sist. fotovoltaicos”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Eugenio Khrushchov, jefe de producto Fluke en Viditec</w:t>
            </w:r>
          </w:p>
        </w:tc>
      </w:tr>
      <w:tr>
        <w:trPr>
          <w:cantSplit w:val="0"/>
          <w:trHeight w:val="573.9550781249999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14:40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C7 "Soluciones tecnológicas para el uso eficiente del gas SF6"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Ing Leonardo Carrasco, Gerente de Calidad y Servicios de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WIKA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.9550781249999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15:05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top"/>
          </w:tcPr>
          <w:p w:rsidR="00000000" w:rsidDel="00000000" w:rsidP="00000000" w:rsidRDefault="00000000" w:rsidRPr="00000000" w14:paraId="00000042">
            <w:pPr>
              <w:shd w:fill="ffffff" w:val="clea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highlight w:val="white"/>
                <w:rtl w:val="0"/>
              </w:rPr>
              <w:t xml:space="preserve">C8 “Soluciones UNI-T para generación y distribución de energía”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hd w:fill="ffffff" w:val="clea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highlight w:val="white"/>
                <w:rtl w:val="0"/>
              </w:rPr>
              <w:t xml:space="preserve">Ing. Ignacio Zaradnik, Depto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Ingeniería UNI-T</w:t>
            </w:r>
          </w:p>
        </w:tc>
      </w:tr>
      <w:tr>
        <w:trPr>
          <w:cantSplit w:val="0"/>
          <w:trHeight w:val="219.477533579338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15:30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75.9999942779541" w:lineRule="auto"/>
              <w:jc w:val="both"/>
              <w:rPr>
                <w:b w:val="1"/>
                <w:bCs w:val="1"/>
                <w:sz w:val="18"/>
                <w:szCs w:val="18"/>
                <w:shd w:fill="fff2cc" w:val="clear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shd w:fill="fff2cc" w:val="clear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shd w:fill="fff2cc" w:val="clear"/>
                <w:rtl w:val="0"/>
              </w:rPr>
              <w:t xml:space="preserve">Coffee break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  <w:shd w:fill="fff2cc" w:val="clear"/>
              </w:rPr>
            </w:pPr>
            <w:r w:rsidDel="00000000" w:rsidR="00000000" w:rsidRPr="00000000">
              <w:rPr>
                <w:sz w:val="18"/>
                <w:szCs w:val="18"/>
                <w:shd w:fill="fff2cc" w:val="clear"/>
                <w:rtl w:val="0"/>
              </w:rPr>
              <w:t xml:space="preserve"> Espacio de networking en área de stands</w:t>
            </w:r>
          </w:p>
        </w:tc>
      </w:tr>
      <w:tr>
        <w:trPr>
          <w:cantSplit w:val="0"/>
          <w:trHeight w:val="14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15:45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75.9999942779541" w:lineRule="auto"/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Bloque 4: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“Desarrollo del talento cuyano y formación profesional en Ingeniería”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75.9999942779541" w:lineRule="auto"/>
              <w:jc w:val="both"/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Moderación: Ing. Lucía Brotier, Secretaria Académica y Docente UNCUYO FING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28.34645669291339" w:type="dxa"/>
              <w:left w:w="28.34645669291339" w:type="dxa"/>
              <w:bottom w:w="28.34645669291339" w:type="dxa"/>
              <w:right w:w="28.34645669291339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“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Perfiles técnicos para la transición energética y la minería, complementariedad entre academia y empresas, y retención del talento técnico regional”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275.9999942779541" w:lineRule="auto"/>
              <w:jc w:val="both"/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Panelistas: Ing. Adrián Flamant, Director Ing. Electromecánica, UTN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              Ing. Ariel Egea, Presidente del CoPIG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              Responsable Ing en minas, Univ. San Juan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widowControl w:val="0"/>
        <w:spacing w:line="275.9999942779541" w:lineRule="auto"/>
        <w:ind w:left="0" w:firstLine="0"/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line="275.9999942779541" w:lineRule="auto"/>
        <w:ind w:left="0" w:firstLine="0"/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line="275.9999942779541" w:lineRule="auto"/>
        <w:ind w:left="0" w:firstLine="0"/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line="275.9999942779541" w:lineRule="auto"/>
        <w:ind w:left="0" w:firstLine="0"/>
        <w:jc w:val="both"/>
        <w:rPr>
          <w:b w:val="1"/>
          <w:bCs w:val="1"/>
          <w:shd w:fill="ead1dc" w:val="clear"/>
        </w:rPr>
      </w:pPr>
      <w:r w:rsidDel="00000000" w:rsidR="00000000" w:rsidRPr="00000000">
        <w:rPr>
          <w:b w:val="1"/>
          <w:bCs w:val="1"/>
          <w:shd w:fill="ead1dc" w:val="clear"/>
          <w:rtl w:val="0"/>
        </w:rPr>
        <w:t xml:space="preserve">Día 2: Jueves 5-Nov | “Los desafíos de la nueva demanda energética en Mendoza: infraestructura eléctrica para una economía regional en expansión”</w:t>
      </w:r>
    </w:p>
    <w:p w:rsidR="00000000" w:rsidDel="00000000" w:rsidP="00000000" w:rsidRDefault="00000000" w:rsidRPr="00000000" w14:paraId="00000054">
      <w:pPr>
        <w:widowControl w:val="0"/>
        <w:spacing w:line="275.9999942779541" w:lineRule="auto"/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130.0" w:type="dxa"/>
        <w:jc w:val="left"/>
        <w:tblInd w:w="-135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615"/>
        <w:gridCol w:w="4155"/>
        <w:gridCol w:w="6360"/>
        <w:tblGridChange w:id="0">
          <w:tblGrid>
            <w:gridCol w:w="615"/>
            <w:gridCol w:w="4155"/>
            <w:gridCol w:w="6360"/>
          </w:tblGrid>
        </w:tblGridChange>
      </w:tblGrid>
      <w:tr>
        <w:trPr>
          <w:cantSplit w:val="0"/>
          <w:trHeight w:val="272.95999402999877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75.9999942779541" w:lineRule="auto"/>
              <w:jc w:val="center"/>
              <w:rPr>
                <w:b w:val="1"/>
                <w:bCs w:val="1"/>
                <w:sz w:val="18"/>
                <w:szCs w:val="18"/>
                <w:shd w:fill="fff2cc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fff2cc" w:val="clear"/>
                <w:rtl w:val="0"/>
              </w:rPr>
              <w:t xml:space="preserve">Hora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75.9999942779541" w:lineRule="auto"/>
              <w:jc w:val="center"/>
              <w:rPr>
                <w:b w:val="1"/>
                <w:bCs w:val="1"/>
                <w:sz w:val="18"/>
                <w:szCs w:val="18"/>
                <w:shd w:fill="fff2cc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fff2cc" w:val="clear"/>
                <w:rtl w:val="0"/>
              </w:rPr>
              <w:t xml:space="preserve">Bloque/Conferencia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75.9999942779541" w:lineRule="auto"/>
              <w:jc w:val="center"/>
              <w:rPr>
                <w:b w:val="1"/>
                <w:bCs w:val="1"/>
                <w:sz w:val="18"/>
                <w:szCs w:val="18"/>
                <w:shd w:fill="fff2cc" w:val="clear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fff2cc" w:val="clear"/>
                <w:rtl w:val="0"/>
              </w:rPr>
              <w:t xml:space="preserve">Temas principales y panelistas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09:00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59">
            <w:pPr>
              <w:widowControl w:val="0"/>
              <w:spacing w:line="275.9999942779541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Bloque 5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: “Infraestructura de transporte y potencia firme para la minería del cobre, Vaca Muerta mendocina, refinación y grandes demandas”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75.9999942779541" w:lineRule="auto"/>
              <w:jc w:val="both"/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75.9999942779541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Moderación: Ing. Hugo REOS, Asesor Técnico de FOPIATZAD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spacing w:line="275.9999942779541" w:lineRule="auto"/>
              <w:jc w:val="both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“Planificación y financiamiento de obras estratégicas de transporte en AT, electrificación de yacimientos, datacenters y evacuación de nueva generación”</w:t>
            </w:r>
          </w:p>
          <w:p w:rsidR="00000000" w:rsidDel="00000000" w:rsidP="00000000" w:rsidRDefault="00000000" w:rsidRPr="00000000" w14:paraId="0000005D">
            <w:pPr>
              <w:widowControl w:val="0"/>
              <w:spacing w:line="275.9999942779541" w:lineRule="auto"/>
              <w:jc w:val="both"/>
              <w:rPr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Panelistas: Ing. Alejandro Burlot, EMESA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        Ing. Gustavo Dondero, Gerente Ingeniería Regulatoria, Distrocuyo</w:t>
            </w:r>
          </w:p>
          <w:p w:rsidR="00000000" w:rsidDel="00000000" w:rsidP="00000000" w:rsidRDefault="00000000" w:rsidRPr="00000000" w14:paraId="00000060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        Ing. Diego De Faveri, Jefe Área Formulación de Proyectos de EPRE</w:t>
            </w:r>
          </w:p>
          <w:p w:rsidR="00000000" w:rsidDel="00000000" w:rsidP="00000000" w:rsidRDefault="00000000" w:rsidRPr="00000000" w14:paraId="00000061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        Mineras/Camem y/o Pata Mora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10:00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C9 “Continuidad de servicio en MT p/ minería y áreas críticas: Ctros de Distribución VISTA®”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Ing. Diego Elizalde, Director Ventas LATAM S&amp;C Electric </w:t>
            </w:r>
          </w:p>
          <w:p w:rsidR="00000000" w:rsidDel="00000000" w:rsidP="00000000" w:rsidRDefault="00000000" w:rsidRPr="00000000" w14:paraId="00000065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Marcelo Enrique, Gerente Comercial Fammie Fami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10:25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67">
            <w:pPr>
              <w:widowControl w:val="0"/>
              <w:spacing w:line="275.9999942779541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C10 “Seminario sobre correcta elección de baterías estacionarias y nuevas tecnologías”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Ing. Javier Farina, Gte. Marketing y Ventas de Enersys Arg.</w:t>
            </w:r>
          </w:p>
        </w:tc>
      </w:tr>
      <w:tr>
        <w:trPr>
          <w:cantSplit w:val="0"/>
          <w:trHeight w:val="264.477533579338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10:50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6A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C11 “La solución para minimizar rie$go$ operativos en minería y oil&amp;gas: protección asegurada c/shelters industriales y tableros BT antiarco. 100% industria argentina de calidad”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ET. Guillermo Valdettaro, representante de Nöllmed</w:t>
            </w:r>
          </w:p>
        </w:tc>
      </w:tr>
      <w:tr>
        <w:trPr>
          <w:cantSplit w:val="0"/>
          <w:trHeight w:val="151.7559934329986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11:15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6D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  <w:shd w:fill="fff2cc" w:val="clear"/>
              </w:rPr>
            </w:pPr>
            <w:r w:rsidDel="00000000" w:rsidR="00000000" w:rsidRPr="00000000">
              <w:rPr>
                <w:sz w:val="18"/>
                <w:szCs w:val="18"/>
                <w:shd w:fill="fff2cc" w:val="clear"/>
                <w:rtl w:val="0"/>
              </w:rPr>
              <w:t xml:space="preserve"> Coffee break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  <w:shd w:fill="fff2cc" w:val="clear"/>
              </w:rPr>
            </w:pPr>
            <w:r w:rsidDel="00000000" w:rsidR="00000000" w:rsidRPr="00000000">
              <w:rPr>
                <w:sz w:val="18"/>
                <w:szCs w:val="18"/>
                <w:shd w:fill="fff2cc" w:val="clear"/>
                <w:rtl w:val="0"/>
              </w:rPr>
              <w:t xml:space="preserve"> Espacio de Networking en área de stands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11:30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70">
            <w:pPr>
              <w:widowControl w:val="0"/>
              <w:spacing w:line="275.9999942779541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Bloque 6: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“Seguridad eléctrica, reglamentos AEA y áreas críticas en minería y petróleo”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spacing w:line="275.9999942779541" w:lineRule="auto"/>
              <w:jc w:val="both"/>
              <w:rPr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Moderación: Ing. Ariel Egea, presidente del CoPIG y representante ante FADIE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widowControl w:val="0"/>
              <w:spacing w:line="275.9999942779541" w:lineRule="auto"/>
              <w:jc w:val="both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“Reglamentos AEA aplicados a minería, refinerías y yacimientos; certificaciones, auditorías de seguridad en obra y habilitación de instalaciones en áreas críticas"</w:t>
            </w:r>
          </w:p>
          <w:p w:rsidR="00000000" w:rsidDel="00000000" w:rsidP="00000000" w:rsidRDefault="00000000" w:rsidRPr="00000000" w14:paraId="00000074">
            <w:pPr>
              <w:widowControl w:val="0"/>
              <w:spacing w:line="275.9999942779541" w:lineRule="auto"/>
              <w:jc w:val="both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Panelistas: Mg. Ing. Carlos Manili, vicepresidente AEA</w:t>
            </w:r>
          </w:p>
          <w:p w:rsidR="00000000" w:rsidDel="00000000" w:rsidP="00000000" w:rsidRDefault="00000000" w:rsidRPr="00000000" w14:paraId="00000076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              Auditores o especialistas de petróleo/minas</w:t>
            </w:r>
          </w:p>
        </w:tc>
      </w:tr>
      <w:tr>
        <w:trPr>
          <w:cantSplit w:val="0"/>
          <w:trHeight w:val="513.9550781249999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12:15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78">
            <w:pPr>
              <w:shd w:fill="ffffff" w:val="clea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C12 “Instalaciones eléctricas subterráneas con sistema Argeflex FS”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Lic. Martín Munoa, Planificación Estratégica en Micro Control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12:40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7B">
            <w:pPr>
              <w:widowControl w:val="0"/>
              <w:spacing w:line="275.9999942779541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C13 </w:t>
            </w:r>
            <w:r w:rsidDel="00000000" w:rsidR="00000000" w:rsidRPr="00000000">
              <w:rPr>
                <w:sz w:val="18"/>
                <w:szCs w:val="18"/>
                <w:highlight w:val="white"/>
                <w:rtl w:val="0"/>
              </w:rPr>
              <w:t xml:space="preserve">“Corrección de factor de potencia y filtrado de armónicos en industria minera”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shd w:fill="ffffff" w:val="clea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highlight w:val="white"/>
                <w:rtl w:val="0"/>
              </w:rPr>
              <w:t xml:space="preserve">Diego Carrillo, Asesor técnico de Leyden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13:05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7E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  <w:shd w:fill="fff2cc" w:val="clear"/>
              </w:rPr>
            </w:pPr>
            <w:r w:rsidDel="00000000" w:rsidR="00000000" w:rsidRPr="00000000">
              <w:rPr>
                <w:sz w:val="18"/>
                <w:szCs w:val="18"/>
                <w:shd w:fill="fff2cc" w:val="clear"/>
                <w:rtl w:val="0"/>
              </w:rPr>
              <w:t xml:space="preserve"> Receso de almuerzo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  <w:shd w:fill="fff2cc" w:val="clear"/>
              </w:rPr>
            </w:pPr>
            <w:r w:rsidDel="00000000" w:rsidR="00000000" w:rsidRPr="00000000">
              <w:rPr>
                <w:sz w:val="18"/>
                <w:szCs w:val="18"/>
                <w:shd w:fill="fff2cc" w:val="clear"/>
                <w:rtl w:val="0"/>
              </w:rPr>
              <w:t xml:space="preserve"> Almuerzo y </w:t>
            </w:r>
            <w:r w:rsidDel="00000000" w:rsidR="00000000" w:rsidRPr="00000000">
              <w:rPr>
                <w:sz w:val="18"/>
                <w:szCs w:val="18"/>
                <w:shd w:fill="fff2cc" w:val="clear"/>
                <w:rtl w:val="0"/>
              </w:rPr>
              <w:t xml:space="preserve">networking en área de stands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1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14:00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81">
            <w:pPr>
              <w:widowControl w:val="0"/>
              <w:spacing w:line="275.9999942779541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Bloque 7: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Mesa de cierre del Foro</w:t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spacing w:line="275.9999942779541" w:lineRule="auto"/>
              <w:jc w:val="both"/>
              <w:rPr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Moderación: Lic. Alejandro Más, director de Servicios Eléctricos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widowControl w:val="0"/>
              <w:spacing w:line="275.9999942779541" w:lineRule="auto"/>
              <w:jc w:val="both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“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Lectura del documento de conclusiones finales del Foro”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spacing w:line="275.9999942779541" w:lineRule="auto"/>
              <w:jc w:val="both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Panelistas:  Ing. Pablo DERRA, Coord. Gral FOPIATZAD</w:t>
            </w:r>
          </w:p>
          <w:p w:rsidR="00000000" w:rsidDel="00000000" w:rsidP="00000000" w:rsidRDefault="00000000" w:rsidRPr="00000000" w14:paraId="00000087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        Lic. Mauricio Pinti Clop, Gerente General EMESA</w:t>
            </w:r>
          </w:p>
          <w:p w:rsidR="00000000" w:rsidDel="00000000" w:rsidP="00000000" w:rsidRDefault="00000000" w:rsidRPr="00000000" w14:paraId="00000088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        Ing. Diego De Nauco - Área técnica FOPIATZAD</w:t>
            </w:r>
          </w:p>
          <w:p w:rsidR="00000000" w:rsidDel="00000000" w:rsidP="00000000" w:rsidRDefault="00000000" w:rsidRPr="00000000" w14:paraId="00000089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          EPRE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16:30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  <w:shd w:fill="fff2cc" w:val="clear"/>
              </w:rPr>
            </w:pPr>
            <w:r w:rsidDel="00000000" w:rsidR="00000000" w:rsidRPr="00000000">
              <w:rPr>
                <w:sz w:val="18"/>
                <w:szCs w:val="18"/>
                <w:shd w:fill="fff2cc" w:val="clear"/>
                <w:rtl w:val="0"/>
              </w:rPr>
              <w:t xml:space="preserve"> Cierre y Brindis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  <w:shd w:fill="fff2cc" w:val="clear"/>
              </w:rPr>
            </w:pPr>
            <w:r w:rsidDel="00000000" w:rsidR="00000000" w:rsidRPr="00000000">
              <w:rPr>
                <w:sz w:val="18"/>
                <w:szCs w:val="18"/>
                <w:shd w:fill="fff2cc" w:val="clear"/>
                <w:rtl w:val="0"/>
              </w:rPr>
              <w:t xml:space="preserve"> Palabras finales de los organizadores y Comité Institucional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17:00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  <w:shd w:fill="fff2cc" w:val="clear"/>
              </w:rPr>
            </w:pPr>
            <w:r w:rsidDel="00000000" w:rsidR="00000000" w:rsidRPr="00000000">
              <w:rPr>
                <w:sz w:val="18"/>
                <w:szCs w:val="18"/>
                <w:shd w:fill="fff2cc" w:val="clear"/>
                <w:rtl w:val="0"/>
              </w:rPr>
              <w:t xml:space="preserve"> Fin del evento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75.9999942779541" w:lineRule="auto"/>
              <w:jc w:val="both"/>
              <w:rPr>
                <w:sz w:val="18"/>
                <w:szCs w:val="18"/>
                <w:shd w:fill="fff2cc" w:val="clear"/>
              </w:rPr>
            </w:pPr>
            <w:r w:rsidDel="00000000" w:rsidR="00000000" w:rsidRPr="00000000">
              <w:rPr>
                <w:sz w:val="18"/>
                <w:szCs w:val="18"/>
                <w:shd w:fill="fff2cc" w:val="clear"/>
                <w:rtl w:val="0"/>
              </w:rPr>
              <w:t xml:space="preserve"> Desmontaje y Despedida</w:t>
            </w:r>
          </w:p>
        </w:tc>
      </w:tr>
    </w:tbl>
    <w:p w:rsidR="00000000" w:rsidDel="00000000" w:rsidP="00000000" w:rsidRDefault="00000000" w:rsidRPr="00000000" w14:paraId="00000090">
      <w:pPr>
        <w:widowControl w:val="0"/>
        <w:spacing w:line="275.9999942779541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0" w:top="566.9291338582677" w:left="566.9291338582677" w:right="426.61417322834666" w:header="566.9291338582677" w:footer="283.4645669291338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2">
    <w:pPr>
      <w:spacing w:after="240" w:before="240" w:line="240" w:lineRule="auto"/>
      <w:jc w:val="center"/>
      <w:rPr/>
    </w:pPr>
    <w:r w:rsidDel="00000000" w:rsidR="00000000" w:rsidRPr="00000000">
      <w:rPr>
        <w:b w:val="1"/>
        <w:bCs w:val="1"/>
        <w:sz w:val="20"/>
        <w:szCs w:val="20"/>
        <w:rtl w:val="0"/>
      </w:rPr>
      <w:t xml:space="preserve">Contacto: </w:t>
    </w:r>
    <w:r w:rsidDel="00000000" w:rsidR="00000000" w:rsidRPr="00000000">
      <w:rPr>
        <w:sz w:val="20"/>
        <w:szCs w:val="20"/>
        <w:rtl w:val="0"/>
      </w:rPr>
      <w:t xml:space="preserve">Emiliano Menéndez | +54 11 4184 2030 | </w:t>
    </w:r>
    <w:hyperlink r:id="rId1">
      <w:r w:rsidDel="00000000" w:rsidR="00000000" w:rsidRPr="00000000">
        <w:rPr>
          <w:color w:val="1155cc"/>
          <w:sz w:val="20"/>
          <w:szCs w:val="20"/>
          <w:u w:val="single"/>
          <w:rtl w:val="0"/>
        </w:rPr>
        <w:t xml:space="preserve">emiliano@editores.com.ar</w:t>
      </w:r>
    </w:hyperlink>
    <w:r w:rsidDel="00000000" w:rsidR="00000000" w:rsidRPr="00000000">
      <w:rPr>
        <w:sz w:val="20"/>
        <w:szCs w:val="20"/>
        <w:rtl w:val="0"/>
      </w:rPr>
      <w:t xml:space="preserve"> | </w:t>
    </w:r>
    <w:hyperlink r:id="rId2">
      <w:r w:rsidDel="00000000" w:rsidR="00000000" w:rsidRPr="00000000">
        <w:rPr>
          <w:color w:val="0000ff"/>
          <w:sz w:val="20"/>
          <w:szCs w:val="20"/>
          <w:u w:val="single"/>
          <w:rtl w:val="0"/>
        </w:rPr>
        <w:t xml:space="preserve">www.mendoza.fie.editores.com.ar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1">
    <w:pPr>
      <w:ind w:left="2160" w:firstLine="720"/>
      <w:rPr/>
    </w:pPr>
    <w:r w:rsidDel="00000000" w:rsidR="00000000" w:rsidRPr="00000000">
      <w:rPr>
        <w:rtl w:val="0"/>
      </w:rPr>
      <w:t xml:space="preserve">     </w:t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5027263</wp:posOffset>
          </wp:positionH>
          <wp:positionV relativeFrom="paragraph">
            <wp:posOffset>9526</wp:posOffset>
          </wp:positionV>
          <wp:extent cx="1314094" cy="175213"/>
          <wp:effectExtent b="0" l="0" r="0" t="0"/>
          <wp:wrapNone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14094" cy="17521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333375</wp:posOffset>
          </wp:positionH>
          <wp:positionV relativeFrom="paragraph">
            <wp:posOffset>-47624</wp:posOffset>
          </wp:positionV>
          <wp:extent cx="1285875" cy="29609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85875" cy="29609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2552700</wp:posOffset>
          </wp:positionH>
          <wp:positionV relativeFrom="paragraph">
            <wp:posOffset>-228599</wp:posOffset>
          </wp:positionV>
          <wp:extent cx="1581033" cy="508838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81033" cy="50883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bullet"/>
      <w:lvlText w:val="○"/>
      <w:lvlJc w:val="left"/>
      <w:pPr>
        <w:ind w:left="1440" w:hanging="360"/>
      </w:pPr>
      <w:rPr/>
    </w:lvl>
    <w:lvl w:ilvl="2">
      <w:start w:val="1"/>
      <w:numFmt w:val="bullet"/>
      <w:lvlText w:val="■"/>
      <w:lvlJc w:val="left"/>
      <w:pPr>
        <w:ind w:left="2160" w:hanging="360"/>
      </w:pPr>
      <w:rPr/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bullet"/>
      <w:lvlText w:val="○"/>
      <w:lvlJc w:val="left"/>
      <w:pPr>
        <w:ind w:left="3600" w:hanging="360"/>
      </w:pPr>
      <w:rPr/>
    </w:lvl>
    <w:lvl w:ilvl="5">
      <w:start w:val="1"/>
      <w:numFmt w:val="bullet"/>
      <w:lvlText w:val="■"/>
      <w:lvlJc w:val="left"/>
      <w:pPr>
        <w:ind w:left="4320" w:hanging="360"/>
      </w:pPr>
      <w:rPr/>
    </w:lvl>
    <w:lvl w:ilvl="6">
      <w:start w:val="1"/>
      <w:numFmt w:val="bullet"/>
      <w:lvlText w:val="●"/>
      <w:lvlJc w:val="left"/>
      <w:pPr>
        <w:ind w:left="5040" w:hanging="360"/>
      </w:pPr>
      <w:rPr/>
    </w:lvl>
    <w:lvl w:ilvl="7">
      <w:start w:val="1"/>
      <w:numFmt w:val="bullet"/>
      <w:lvlText w:val="○"/>
      <w:lvlJc w:val="left"/>
      <w:pPr>
        <w:ind w:left="5760" w:hanging="360"/>
      </w:pPr>
      <w:rPr/>
    </w:lvl>
    <w:lvl w:ilvl="8">
      <w:start w:val="1"/>
      <w:numFmt w:val="bullet"/>
      <w:lvlText w:val="■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emiliano@editores.com.ar" TargetMode="External"/><Relationship Id="rId2" Type="http://schemas.openxmlformats.org/officeDocument/2006/relationships/hyperlink" Target="http://www.editores-srl.com.ar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